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sz w:val="36"/>
          <w:szCs w:val="36"/>
        </w:rPr>
      </w:pPr>
      <w:r>
        <w:rPr>
          <w:rFonts w:hint="eastAsia" w:ascii="黑体" w:hAnsi="黑体" w:eastAsia="黑体"/>
          <w:sz w:val="36"/>
          <w:szCs w:val="36"/>
        </w:rPr>
        <w:t>广东科技学院202</w:t>
      </w:r>
      <w:r>
        <w:rPr>
          <w:rFonts w:ascii="黑体" w:hAnsi="黑体" w:eastAsia="黑体"/>
          <w:sz w:val="36"/>
          <w:szCs w:val="36"/>
        </w:rPr>
        <w:t>2</w:t>
      </w:r>
      <w:r>
        <w:rPr>
          <w:rFonts w:hint="eastAsia" w:ascii="黑体" w:hAnsi="黑体" w:eastAsia="黑体"/>
          <w:sz w:val="36"/>
          <w:szCs w:val="36"/>
        </w:rPr>
        <w:t>年“3+专业技能课程证书”</w:t>
      </w:r>
    </w:p>
    <w:p>
      <w:pPr>
        <w:spacing w:line="360" w:lineRule="auto"/>
        <w:jc w:val="center"/>
        <w:rPr>
          <w:rFonts w:ascii="黑体" w:hAnsi="黑体" w:eastAsia="黑体"/>
          <w:sz w:val="36"/>
          <w:szCs w:val="36"/>
        </w:rPr>
      </w:pPr>
      <w:r>
        <w:rPr>
          <w:rFonts w:hint="eastAsia" w:ascii="黑体" w:hAnsi="黑体" w:eastAsia="黑体"/>
          <w:sz w:val="36"/>
          <w:szCs w:val="36"/>
        </w:rPr>
        <w:t>视觉传达设计专业职业技能测试大纲</w:t>
      </w:r>
    </w:p>
    <w:p>
      <w:pPr>
        <w:spacing w:line="360" w:lineRule="auto"/>
        <w:ind w:firstLine="643" w:firstLineChars="200"/>
        <w:rPr>
          <w:rFonts w:hint="eastAsia" w:ascii="仿宋" w:hAnsi="仿宋" w:eastAsia="仿宋" w:cs="仿宋"/>
          <w:b/>
          <w:bCs/>
          <w:kern w:val="0"/>
          <w:sz w:val="32"/>
          <w:szCs w:val="32"/>
        </w:rPr>
      </w:pPr>
      <w:r>
        <w:rPr>
          <w:rFonts w:hint="eastAsia" w:ascii="仿宋" w:hAnsi="仿宋" w:eastAsia="仿宋" w:cs="仿宋"/>
          <w:b/>
          <w:sz w:val="32"/>
          <w:szCs w:val="32"/>
        </w:rPr>
        <w:t>一、测试性质</w:t>
      </w:r>
    </w:p>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202</w:t>
      </w:r>
      <w:r>
        <w:rPr>
          <w:rFonts w:ascii="仿宋" w:hAnsi="仿宋" w:eastAsia="仿宋" w:cs="仿宋"/>
          <w:sz w:val="32"/>
          <w:szCs w:val="32"/>
        </w:rPr>
        <w:t>2</w:t>
      </w:r>
      <w:r>
        <w:rPr>
          <w:rFonts w:hint="eastAsia" w:ascii="仿宋" w:hAnsi="仿宋" w:eastAsia="仿宋" w:cs="仿宋"/>
          <w:sz w:val="32"/>
          <w:szCs w:val="32"/>
        </w:rPr>
        <w:t>年广东科技学院作为本科层次招收中职毕业生试点单位，根据广东省招生委员会办公室《关于做好202</w:t>
      </w:r>
      <w:r>
        <w:rPr>
          <w:rFonts w:ascii="仿宋" w:hAnsi="仿宋" w:eastAsia="仿宋" w:cs="仿宋"/>
          <w:sz w:val="32"/>
          <w:szCs w:val="32"/>
        </w:rPr>
        <w:t>2</w:t>
      </w:r>
      <w:r>
        <w:rPr>
          <w:rFonts w:hint="eastAsia" w:ascii="仿宋" w:hAnsi="仿宋" w:eastAsia="仿宋" w:cs="仿宋"/>
          <w:sz w:val="32"/>
          <w:szCs w:val="32"/>
        </w:rPr>
        <w:t>年我省普通高等学校招收中职毕业生“3+专业技能课程证书”考试招生工作的通知》</w:t>
      </w:r>
      <w:r>
        <w:rPr>
          <w:rFonts w:hint="eastAsia" w:ascii="仿宋" w:hAnsi="仿宋" w:eastAsia="仿宋" w:cs="仿宋"/>
          <w:kern w:val="0"/>
          <w:sz w:val="32"/>
          <w:szCs w:val="32"/>
        </w:rPr>
        <w:t>（粤招办普〔2020〕43号）等</w:t>
      </w:r>
      <w:r>
        <w:rPr>
          <w:rFonts w:hint="eastAsia" w:ascii="仿宋" w:hAnsi="仿宋" w:eastAsia="仿宋" w:cs="仿宋"/>
          <w:sz w:val="32"/>
          <w:szCs w:val="32"/>
        </w:rPr>
        <w:t>精神，由本院自行组织的视觉传达设计专业职业技能测试，是面向中等职业学校应届、往届平面媒体印制技术、家具设计与制作、数字媒体技术应用、计算机平面设计、计算机动漫与游戏制作、社会文化艺术等专业毕业生的选拔性考试。</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二、测试内容及方式</w:t>
      </w:r>
    </w:p>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职业技能测试考核方案以广东省招生委员会《关于做好202</w:t>
      </w:r>
      <w:r>
        <w:rPr>
          <w:rFonts w:ascii="仿宋" w:hAnsi="仿宋" w:eastAsia="仿宋" w:cs="仿宋"/>
          <w:sz w:val="32"/>
          <w:szCs w:val="32"/>
        </w:rPr>
        <w:t>2</w:t>
      </w:r>
      <w:r>
        <w:rPr>
          <w:rFonts w:hint="eastAsia" w:ascii="仿宋" w:hAnsi="仿宋" w:eastAsia="仿宋" w:cs="仿宋"/>
          <w:sz w:val="32"/>
          <w:szCs w:val="32"/>
        </w:rPr>
        <w:t>年普通高等学校招收中职毕业生“3+专业技能课程证书”考试招生工作的通知》、平面设计师职业技能考评标准及要求为指导，根据视觉传达设计专业人才培养目标及技能测试的环境和条件制订。本大纲紧密结合中等职业技术学校视觉传达设计类专业课程的教学内容，注重视觉传达设计专业基础设计知识、基本设计技能的考查，重点考查考生综合平面设计运用能力和设计实践能力。</w:t>
      </w:r>
    </w:p>
    <w:p>
      <w:pPr>
        <w:autoSpaceDE w:val="0"/>
        <w:spacing w:line="560" w:lineRule="exact"/>
        <w:ind w:firstLine="614" w:firstLineChars="192"/>
        <w:rPr>
          <w:rFonts w:ascii="仿宋" w:hAnsi="仿宋" w:eastAsia="仿宋" w:cs="仿宋"/>
          <w:sz w:val="32"/>
          <w:szCs w:val="32"/>
        </w:rPr>
      </w:pPr>
      <w:r>
        <w:rPr>
          <w:rFonts w:hint="eastAsia" w:ascii="仿宋" w:hAnsi="仿宋" w:eastAsia="仿宋" w:cs="仿宋"/>
          <w:sz w:val="32"/>
          <w:szCs w:val="32"/>
        </w:rPr>
        <w:t>（一）考试形式</w:t>
      </w:r>
    </w:p>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考试形式为闭卷、技能实操，现场在试卷题库中自主选取一个项目按照实操标准进行技能操作、回答相关项目中的专业基础问题并按照项目要求提交操作结果。考试时间为120分钟，满分为100分，按录取原则折算职业技能测试成绩。</w:t>
      </w:r>
    </w:p>
    <w:p>
      <w:pPr>
        <w:autoSpaceDE w:val="0"/>
        <w:spacing w:line="560" w:lineRule="exact"/>
        <w:ind w:firstLine="614" w:firstLineChars="192"/>
        <w:rPr>
          <w:rFonts w:ascii="仿宋" w:hAnsi="仿宋" w:eastAsia="仿宋" w:cs="仿宋"/>
          <w:sz w:val="32"/>
          <w:szCs w:val="32"/>
        </w:rPr>
      </w:pPr>
      <w:r>
        <w:rPr>
          <w:rFonts w:hint="eastAsia" w:ascii="仿宋" w:hAnsi="仿宋" w:eastAsia="仿宋" w:cs="仿宋"/>
          <w:sz w:val="32"/>
          <w:szCs w:val="32"/>
        </w:rPr>
        <w:t>（二）测试范围</w:t>
      </w:r>
    </w:p>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平面设计师职业技能测试考核范围涉及图形创意设计，字体设计、版式设计、招贴广告及VI系统设计等相关知识，具体考试项目及要求见表1，学生可根据自身情况，任选其中一个项目进行考试。</w:t>
      </w:r>
    </w:p>
    <w:p>
      <w:pPr>
        <w:autoSpaceDE w:val="0"/>
        <w:spacing w:line="560" w:lineRule="exact"/>
        <w:jc w:val="center"/>
        <w:rPr>
          <w:rFonts w:ascii="仿宋" w:hAnsi="仿宋" w:eastAsia="仿宋" w:cs="仿宋"/>
          <w:sz w:val="28"/>
          <w:szCs w:val="28"/>
        </w:rPr>
      </w:pPr>
      <w:r>
        <w:rPr>
          <w:rFonts w:hint="eastAsia" w:ascii="仿宋" w:hAnsi="仿宋" w:eastAsia="仿宋" w:cs="仿宋"/>
          <w:sz w:val="28"/>
          <w:szCs w:val="28"/>
        </w:rPr>
        <w:t>表1 技能考试项目及要求</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42"/>
        <w:gridCol w:w="2738"/>
        <w:gridCol w:w="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6"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编号</w:t>
            </w:r>
          </w:p>
        </w:tc>
        <w:tc>
          <w:tcPr>
            <w:tcW w:w="670"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项目名称</w:t>
            </w:r>
          </w:p>
        </w:tc>
        <w:tc>
          <w:tcPr>
            <w:tcW w:w="1606"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具体考核内容</w:t>
            </w:r>
          </w:p>
        </w:tc>
        <w:tc>
          <w:tcPr>
            <w:tcW w:w="2357"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2" w:hRule="atLeast"/>
          <w:jc w:val="center"/>
        </w:trPr>
        <w:tc>
          <w:tcPr>
            <w:tcW w:w="366"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项目一</w:t>
            </w:r>
          </w:p>
        </w:tc>
        <w:tc>
          <w:tcPr>
            <w:tcW w:w="670"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创意图形设计</w:t>
            </w:r>
          </w:p>
        </w:tc>
        <w:tc>
          <w:tcPr>
            <w:tcW w:w="1606" w:type="pct"/>
            <w:noWrap w:val="0"/>
            <w:vAlign w:val="center"/>
          </w:tcPr>
          <w:p>
            <w:pPr>
              <w:jc w:val="left"/>
              <w:outlineLvl w:val="2"/>
              <w:rPr>
                <w:rFonts w:hint="eastAsia" w:ascii="仿宋" w:hAnsi="仿宋" w:eastAsia="仿宋" w:cs="仿宋"/>
                <w:sz w:val="24"/>
                <w:szCs w:val="24"/>
              </w:rPr>
            </w:pPr>
            <w:r>
              <w:rPr>
                <w:rFonts w:hint="eastAsia" w:ascii="仿宋" w:hAnsi="仿宋" w:eastAsia="仿宋" w:cs="仿宋"/>
                <w:sz w:val="24"/>
                <w:szCs w:val="24"/>
              </w:rPr>
              <w:t>1.创意同构图形设计；</w:t>
            </w:r>
          </w:p>
          <w:p>
            <w:pPr>
              <w:jc w:val="left"/>
              <w:outlineLvl w:val="2"/>
              <w:rPr>
                <w:rFonts w:hint="eastAsia" w:ascii="仿宋" w:hAnsi="仿宋" w:eastAsia="仿宋" w:cs="仿宋"/>
                <w:sz w:val="24"/>
                <w:szCs w:val="24"/>
              </w:rPr>
            </w:pPr>
            <w:r>
              <w:rPr>
                <w:rFonts w:hint="eastAsia" w:ascii="仿宋" w:hAnsi="仿宋" w:eastAsia="仿宋" w:cs="仿宋"/>
                <w:sz w:val="24"/>
                <w:szCs w:val="24"/>
              </w:rPr>
              <w:t>2.创意共生图形设计；</w:t>
            </w:r>
          </w:p>
          <w:p>
            <w:pPr>
              <w:jc w:val="left"/>
              <w:outlineLvl w:val="2"/>
              <w:rPr>
                <w:rFonts w:hint="eastAsia" w:ascii="仿宋" w:hAnsi="仿宋" w:eastAsia="仿宋" w:cs="仿宋"/>
                <w:sz w:val="24"/>
                <w:szCs w:val="24"/>
              </w:rPr>
            </w:pPr>
            <w:r>
              <w:rPr>
                <w:rFonts w:hint="eastAsia" w:ascii="仿宋" w:hAnsi="仿宋" w:eastAsia="仿宋" w:cs="仿宋"/>
                <w:sz w:val="24"/>
                <w:szCs w:val="24"/>
              </w:rPr>
              <w:t>3.创意双关图形设计；</w:t>
            </w:r>
          </w:p>
          <w:p>
            <w:pPr>
              <w:jc w:val="left"/>
              <w:outlineLvl w:val="2"/>
              <w:rPr>
                <w:rFonts w:hint="eastAsia" w:ascii="仿宋" w:hAnsi="仿宋" w:eastAsia="仿宋" w:cs="仿宋"/>
                <w:sz w:val="24"/>
                <w:szCs w:val="24"/>
              </w:rPr>
            </w:pPr>
          </w:p>
        </w:tc>
        <w:tc>
          <w:tcPr>
            <w:tcW w:w="2357" w:type="pct"/>
            <w:noWrap w:val="0"/>
            <w:vAlign w:val="center"/>
          </w:tcPr>
          <w:p>
            <w:pPr>
              <w:jc w:val="left"/>
              <w:outlineLvl w:val="2"/>
              <w:rPr>
                <w:rFonts w:hint="eastAsia" w:ascii="仿宋" w:hAnsi="仿宋" w:eastAsia="仿宋" w:cs="仿宋"/>
                <w:sz w:val="24"/>
                <w:szCs w:val="24"/>
              </w:rPr>
            </w:pPr>
            <w:r>
              <w:rPr>
                <w:rFonts w:hint="eastAsia" w:ascii="仿宋" w:hAnsi="仿宋" w:eastAsia="仿宋" w:cs="仿宋"/>
                <w:sz w:val="24"/>
                <w:szCs w:val="24"/>
              </w:rPr>
              <w:t>1.能够寻找设计对象相互间有联系的元素，进行组合构形，思考两个相互有共同点的不同元素，寻找共性特征而进行有效的组合。通过创意设计，创造出形象生动、内涵丰富的视觉形象，凸显不一样美感与艺术性。</w:t>
            </w:r>
          </w:p>
          <w:p>
            <w:pPr>
              <w:jc w:val="left"/>
              <w:outlineLvl w:val="2"/>
              <w:rPr>
                <w:rFonts w:hint="eastAsia" w:ascii="仿宋" w:hAnsi="仿宋" w:eastAsia="仿宋" w:cs="仿宋"/>
                <w:sz w:val="24"/>
                <w:szCs w:val="24"/>
              </w:rPr>
            </w:pPr>
            <w:r>
              <w:rPr>
                <w:rFonts w:hint="eastAsia" w:ascii="仿宋" w:hAnsi="仿宋" w:eastAsia="仿宋" w:cs="仿宋"/>
                <w:sz w:val="24"/>
                <w:szCs w:val="24"/>
              </w:rPr>
              <w:t>2.借助不可分割的两个设计对象部分图形组成新的图形，通过创意设计，使表现方式在视觉上可以呈现趣味性和动感，有一定的视觉冲击力。</w:t>
            </w:r>
          </w:p>
          <w:p>
            <w:pPr>
              <w:jc w:val="left"/>
              <w:outlineLvl w:val="2"/>
              <w:rPr>
                <w:rFonts w:hint="eastAsia" w:ascii="仿宋" w:hAnsi="仿宋" w:eastAsia="仿宋" w:cs="仿宋"/>
                <w:sz w:val="24"/>
                <w:szCs w:val="24"/>
              </w:rPr>
            </w:pPr>
            <w:r>
              <w:rPr>
                <w:rFonts w:hint="eastAsia" w:ascii="仿宋" w:hAnsi="仿宋" w:eastAsia="仿宋" w:cs="仿宋"/>
                <w:sz w:val="24"/>
                <w:szCs w:val="24"/>
              </w:rPr>
              <w:t>3.设计一幅创意双关图形，要求图形里面包含着两层内涵，一语双关，从不同角度和视角看到的结果不一样；可以隐藏两个或多个图形，形成意义上的关联，传达图形的表层含义与深层含义，充分展示图形的传达魅力。</w:t>
            </w:r>
          </w:p>
          <w:p>
            <w:pPr>
              <w:jc w:val="left"/>
              <w:outlineLvl w:val="2"/>
              <w:rPr>
                <w:rFonts w:ascii="仿宋" w:hAnsi="仿宋" w:eastAsia="仿宋" w:cs="仿宋"/>
                <w:sz w:val="24"/>
                <w:szCs w:val="24"/>
              </w:rPr>
            </w:pPr>
            <w:r>
              <w:rPr>
                <w:rFonts w:hint="eastAsia" w:ascii="仿宋" w:hAnsi="仿宋" w:eastAsia="仿宋" w:cs="仿宋"/>
                <w:sz w:val="24"/>
                <w:szCs w:val="24"/>
              </w:rPr>
              <w:t>4.手绘完成，黑白或彩色均可。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366"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项目二</w:t>
            </w:r>
          </w:p>
        </w:tc>
        <w:tc>
          <w:tcPr>
            <w:tcW w:w="670"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创意字体设计</w:t>
            </w:r>
          </w:p>
        </w:tc>
        <w:tc>
          <w:tcPr>
            <w:tcW w:w="2738" w:type="dxa"/>
            <w:noWrap w:val="0"/>
            <w:vAlign w:val="center"/>
          </w:tcPr>
          <w:p>
            <w:pPr>
              <w:numPr>
                <w:ilvl w:val="0"/>
                <w:numId w:val="1"/>
              </w:numPr>
              <w:jc w:val="left"/>
              <w:outlineLvl w:val="2"/>
              <w:rPr>
                <w:rFonts w:hint="eastAsia" w:ascii="仿宋" w:hAnsi="仿宋" w:eastAsia="仿宋" w:cs="仿宋"/>
                <w:sz w:val="24"/>
                <w:szCs w:val="24"/>
              </w:rPr>
            </w:pPr>
            <w:r>
              <w:rPr>
                <w:rFonts w:hint="eastAsia" w:ascii="仿宋" w:hAnsi="仿宋" w:eastAsia="仿宋" w:cs="仿宋"/>
                <w:sz w:val="24"/>
                <w:szCs w:val="24"/>
              </w:rPr>
              <w:t>请以提供的四个汉字设计成4X4CM规格的规范黑体字。</w:t>
            </w:r>
          </w:p>
          <w:p>
            <w:pPr>
              <w:numPr>
                <w:ilvl w:val="0"/>
                <w:numId w:val="1"/>
              </w:numPr>
              <w:jc w:val="left"/>
              <w:outlineLvl w:val="2"/>
              <w:rPr>
                <w:rFonts w:ascii="仿宋" w:hAnsi="仿宋" w:eastAsia="仿宋" w:cs="仿宋"/>
                <w:sz w:val="24"/>
                <w:szCs w:val="24"/>
              </w:rPr>
            </w:pPr>
            <w:r>
              <w:rPr>
                <w:rFonts w:hint="eastAsia" w:ascii="仿宋" w:hAnsi="仿宋" w:eastAsia="仿宋" w:cs="仿宋"/>
                <w:sz w:val="24"/>
                <w:szCs w:val="24"/>
              </w:rPr>
              <w:t>请以提供的四个汉字设计成4X4CM左右的与文字意义有联系的变形艺术字体</w:t>
            </w:r>
          </w:p>
        </w:tc>
        <w:tc>
          <w:tcPr>
            <w:tcW w:w="4018" w:type="dxa"/>
            <w:noWrap w:val="0"/>
            <w:vAlign w:val="center"/>
          </w:tcPr>
          <w:p>
            <w:pPr>
              <w:jc w:val="left"/>
              <w:outlineLvl w:val="2"/>
              <w:rPr>
                <w:rFonts w:hint="eastAsia" w:ascii="仿宋" w:hAnsi="仿宋" w:eastAsia="仿宋" w:cs="仿宋"/>
                <w:sz w:val="24"/>
                <w:szCs w:val="24"/>
              </w:rPr>
            </w:pPr>
            <w:r>
              <w:rPr>
                <w:rFonts w:hint="eastAsia" w:ascii="仿宋" w:hAnsi="仿宋" w:eastAsia="仿宋" w:cs="仿宋"/>
                <w:sz w:val="24"/>
                <w:szCs w:val="24"/>
              </w:rPr>
              <w:t>1.字体的书写符合汉字规范要求，笔画结构均匀平衡。</w:t>
            </w:r>
          </w:p>
          <w:p>
            <w:pPr>
              <w:jc w:val="left"/>
              <w:outlineLvl w:val="2"/>
              <w:rPr>
                <w:rFonts w:hint="eastAsia" w:ascii="仿宋" w:hAnsi="仿宋" w:eastAsia="仿宋" w:cs="仿宋"/>
                <w:sz w:val="24"/>
                <w:szCs w:val="24"/>
              </w:rPr>
            </w:pPr>
            <w:r>
              <w:rPr>
                <w:rFonts w:hint="eastAsia" w:ascii="仿宋" w:hAnsi="仿宋" w:eastAsia="仿宋" w:cs="仿宋"/>
                <w:sz w:val="24"/>
                <w:szCs w:val="24"/>
              </w:rPr>
              <w:t>2.对字体的变形设计能够结合文字的意义进行，吻合度较高。字体的变形符合字体设计的一般法则。</w:t>
            </w:r>
          </w:p>
          <w:p>
            <w:pPr>
              <w:jc w:val="left"/>
              <w:outlineLvl w:val="2"/>
              <w:rPr>
                <w:rFonts w:hint="eastAsia" w:ascii="仿宋" w:hAnsi="仿宋" w:eastAsia="仿宋" w:cs="仿宋"/>
                <w:sz w:val="24"/>
                <w:szCs w:val="24"/>
              </w:rPr>
            </w:pPr>
            <w:r>
              <w:rPr>
                <w:rFonts w:hint="eastAsia" w:ascii="仿宋" w:hAnsi="仿宋" w:eastAsia="仿宋" w:cs="仿宋"/>
                <w:sz w:val="24"/>
                <w:szCs w:val="24"/>
              </w:rPr>
              <w:t>3.变形创意手法多样，形式不限制。</w:t>
            </w:r>
          </w:p>
          <w:p>
            <w:pPr>
              <w:jc w:val="left"/>
              <w:outlineLvl w:val="2"/>
              <w:rPr>
                <w:rFonts w:ascii="仿宋" w:hAnsi="仿宋" w:eastAsia="仿宋" w:cs="仿宋"/>
                <w:sz w:val="24"/>
                <w:szCs w:val="24"/>
              </w:rPr>
            </w:pPr>
            <w:r>
              <w:rPr>
                <w:rFonts w:hint="eastAsia" w:ascii="仿宋" w:hAnsi="仿宋" w:eastAsia="仿宋" w:cs="仿宋"/>
                <w:sz w:val="24"/>
                <w:szCs w:val="24"/>
              </w:rPr>
              <w:t>4.手绘完成，黑白或彩色均可。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366" w:type="pct"/>
            <w:noWrap w:val="0"/>
            <w:vAlign w:val="center"/>
          </w:tcPr>
          <w:p>
            <w:pPr>
              <w:jc w:val="center"/>
              <w:outlineLvl w:val="2"/>
              <w:rPr>
                <w:rFonts w:hint="eastAsia" w:ascii="仿宋" w:hAnsi="仿宋" w:eastAsia="仿宋" w:cs="仿宋"/>
                <w:sz w:val="24"/>
                <w:szCs w:val="24"/>
              </w:rPr>
            </w:pPr>
            <w:r>
              <w:rPr>
                <w:rFonts w:hint="eastAsia" w:ascii="仿宋" w:hAnsi="仿宋" w:eastAsia="仿宋" w:cs="仿宋"/>
                <w:sz w:val="24"/>
                <w:szCs w:val="24"/>
              </w:rPr>
              <w:t>项目三</w:t>
            </w:r>
          </w:p>
        </w:tc>
        <w:tc>
          <w:tcPr>
            <w:tcW w:w="670" w:type="pct"/>
            <w:noWrap w:val="0"/>
            <w:vAlign w:val="center"/>
          </w:tcPr>
          <w:p>
            <w:pPr>
              <w:jc w:val="center"/>
              <w:outlineLvl w:val="2"/>
              <w:rPr>
                <w:rFonts w:ascii="仿宋" w:hAnsi="仿宋" w:eastAsia="仿宋" w:cs="仿宋"/>
                <w:sz w:val="24"/>
                <w:szCs w:val="24"/>
              </w:rPr>
            </w:pPr>
            <w:r>
              <w:rPr>
                <w:rFonts w:hint="eastAsia" w:ascii="仿宋" w:hAnsi="仿宋" w:eastAsia="仿宋" w:cs="仿宋"/>
                <w:sz w:val="24"/>
                <w:szCs w:val="24"/>
              </w:rPr>
              <w:t>VI视觉应用基础设计</w:t>
            </w:r>
          </w:p>
        </w:tc>
        <w:tc>
          <w:tcPr>
            <w:tcW w:w="2738" w:type="dxa"/>
            <w:noWrap w:val="0"/>
            <w:vAlign w:val="center"/>
          </w:tcPr>
          <w:p>
            <w:pPr>
              <w:numPr>
                <w:ilvl w:val="0"/>
                <w:numId w:val="2"/>
              </w:numPr>
              <w:jc w:val="left"/>
              <w:outlineLvl w:val="2"/>
              <w:rPr>
                <w:rFonts w:hint="eastAsia" w:ascii="仿宋" w:hAnsi="仿宋" w:eastAsia="仿宋" w:cs="仿宋"/>
                <w:sz w:val="24"/>
                <w:szCs w:val="24"/>
              </w:rPr>
            </w:pPr>
            <w:r>
              <w:rPr>
                <w:rFonts w:hint="eastAsia" w:ascii="仿宋" w:hAnsi="仿宋" w:eastAsia="仿宋" w:cs="仿宋"/>
                <w:sz w:val="24"/>
                <w:szCs w:val="24"/>
              </w:rPr>
              <w:t>完成XX企业标志设计。</w:t>
            </w:r>
          </w:p>
          <w:p>
            <w:pPr>
              <w:numPr>
                <w:ilvl w:val="0"/>
                <w:numId w:val="2"/>
              </w:numPr>
              <w:jc w:val="left"/>
              <w:outlineLvl w:val="2"/>
              <w:rPr>
                <w:rFonts w:ascii="仿宋" w:hAnsi="仿宋" w:eastAsia="仿宋" w:cs="仿宋"/>
                <w:sz w:val="24"/>
                <w:szCs w:val="24"/>
              </w:rPr>
            </w:pPr>
            <w:r>
              <w:rPr>
                <w:rFonts w:hint="eastAsia" w:ascii="仿宋" w:hAnsi="仿宋" w:eastAsia="仿宋" w:cs="仿宋"/>
                <w:sz w:val="24"/>
                <w:szCs w:val="24"/>
              </w:rPr>
              <w:t>完成XX企业标志及标准字体的规范组合设计</w:t>
            </w:r>
          </w:p>
        </w:tc>
        <w:tc>
          <w:tcPr>
            <w:tcW w:w="4018" w:type="dxa"/>
            <w:noWrap w:val="0"/>
            <w:vAlign w:val="center"/>
          </w:tcPr>
          <w:p>
            <w:pPr>
              <w:numPr>
                <w:ilvl w:val="0"/>
                <w:numId w:val="3"/>
              </w:numPr>
              <w:jc w:val="left"/>
              <w:outlineLvl w:val="2"/>
              <w:rPr>
                <w:rFonts w:hint="eastAsia" w:ascii="仿宋" w:hAnsi="仿宋" w:eastAsia="仿宋" w:cs="仿宋"/>
                <w:sz w:val="24"/>
                <w:szCs w:val="24"/>
              </w:rPr>
            </w:pPr>
            <w:r>
              <w:rPr>
                <w:rFonts w:hint="eastAsia" w:ascii="仿宋" w:hAnsi="仿宋" w:eastAsia="仿宋" w:cs="仿宋"/>
                <w:sz w:val="24"/>
                <w:szCs w:val="24"/>
              </w:rPr>
              <w:t>标志设计可识别性高，可以有效传达品牌整体形象，图形设计完整，简洁易记，美观大方。</w:t>
            </w:r>
          </w:p>
          <w:p>
            <w:pPr>
              <w:numPr>
                <w:ilvl w:val="0"/>
                <w:numId w:val="3"/>
              </w:numPr>
              <w:jc w:val="left"/>
              <w:outlineLvl w:val="2"/>
              <w:rPr>
                <w:rFonts w:ascii="仿宋" w:hAnsi="仿宋" w:eastAsia="仿宋" w:cs="仿宋"/>
                <w:sz w:val="24"/>
                <w:szCs w:val="24"/>
              </w:rPr>
            </w:pPr>
            <w:r>
              <w:rPr>
                <w:rFonts w:hint="eastAsia" w:ascii="仿宋" w:hAnsi="仿宋" w:eastAsia="仿宋" w:cs="仿宋"/>
                <w:sz w:val="24"/>
                <w:szCs w:val="24"/>
              </w:rPr>
              <w:t>规范组合符合设计基本形式法则要求，色彩运用合理，具有一定的时尚性和商业性。</w:t>
            </w:r>
          </w:p>
          <w:p>
            <w:pPr>
              <w:numPr>
                <w:ilvl w:val="0"/>
                <w:numId w:val="3"/>
              </w:numPr>
              <w:jc w:val="left"/>
              <w:outlineLvl w:val="2"/>
              <w:rPr>
                <w:rFonts w:ascii="仿宋" w:hAnsi="仿宋" w:eastAsia="仿宋" w:cs="仿宋"/>
                <w:sz w:val="24"/>
                <w:szCs w:val="24"/>
              </w:rPr>
            </w:pPr>
            <w:r>
              <w:rPr>
                <w:rFonts w:hint="eastAsia" w:ascii="仿宋" w:hAnsi="仿宋" w:eastAsia="仿宋" w:cs="仿宋"/>
                <w:sz w:val="24"/>
                <w:szCs w:val="24"/>
              </w:rPr>
              <w:t>设计稿须为彩色稿，另附150字设计说明。</w:t>
            </w:r>
          </w:p>
        </w:tc>
      </w:tr>
    </w:tbl>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（三）评分标准</w:t>
      </w:r>
    </w:p>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以平面设计师职业技能考评标准及要求为指导，结合各项目知识要点与难点制定具体项目评分表，以VI视觉应用基础设计项目为例，评分标准参考详见表2。</w:t>
      </w:r>
    </w:p>
    <w:p>
      <w:pPr>
        <w:autoSpaceDE w:val="0"/>
        <w:spacing w:line="560" w:lineRule="exact"/>
        <w:jc w:val="center"/>
        <w:rPr>
          <w:rFonts w:hint="eastAsia" w:ascii="仿宋" w:hAnsi="仿宋" w:eastAsia="仿宋" w:cs="仿宋"/>
          <w:sz w:val="28"/>
          <w:szCs w:val="28"/>
        </w:rPr>
      </w:pPr>
      <w:r>
        <w:rPr>
          <w:rFonts w:hint="eastAsia" w:ascii="仿宋" w:hAnsi="仿宋" w:eastAsia="仿宋" w:cs="仿宋"/>
          <w:sz w:val="28"/>
          <w:szCs w:val="28"/>
        </w:rPr>
        <w:t>表2 职业技能测试考试项目评分样表</w:t>
      </w:r>
    </w:p>
    <w:tbl>
      <w:tblPr>
        <w:tblStyle w:val="2"/>
        <w:tblW w:w="50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379"/>
        <w:gridCol w:w="1724"/>
        <w:gridCol w:w="631"/>
        <w:gridCol w:w="3160"/>
        <w:gridCol w:w="624"/>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000" w:type="pct"/>
            <w:gridSpan w:val="7"/>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项目名称：（VI视觉应用基础设计）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287"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79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作业项目</w:t>
            </w:r>
          </w:p>
        </w:tc>
        <w:tc>
          <w:tcPr>
            <w:tcW w:w="99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考核内容</w:t>
            </w:r>
          </w:p>
        </w:tc>
        <w:tc>
          <w:tcPr>
            <w:tcW w:w="364"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配分</w:t>
            </w:r>
          </w:p>
        </w:tc>
        <w:tc>
          <w:tcPr>
            <w:tcW w:w="1824"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360"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扣分</w:t>
            </w:r>
          </w:p>
        </w:tc>
        <w:tc>
          <w:tcPr>
            <w:tcW w:w="372"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87"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79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标志图形设计部分</w:t>
            </w:r>
          </w:p>
        </w:tc>
        <w:tc>
          <w:tcPr>
            <w:tcW w:w="99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标志图形设计及绘制</w:t>
            </w:r>
          </w:p>
        </w:tc>
        <w:tc>
          <w:tcPr>
            <w:tcW w:w="364" w:type="pct"/>
            <w:noWrap w:val="0"/>
            <w:vAlign w:val="center"/>
          </w:tcPr>
          <w:p>
            <w:pPr>
              <w:jc w:val="center"/>
              <w:rPr>
                <w:rFonts w:ascii="仿宋" w:hAnsi="仿宋" w:eastAsia="仿宋" w:cs="仿宋"/>
                <w:sz w:val="24"/>
                <w:szCs w:val="24"/>
              </w:rPr>
            </w:pPr>
            <w:r>
              <w:rPr>
                <w:rFonts w:hint="eastAsia" w:ascii="仿宋" w:hAnsi="仿宋" w:eastAsia="仿宋" w:cs="仿宋"/>
                <w:sz w:val="24"/>
                <w:szCs w:val="24"/>
              </w:rPr>
              <w:t>30</w:t>
            </w:r>
          </w:p>
        </w:tc>
        <w:tc>
          <w:tcPr>
            <w:tcW w:w="1824" w:type="pct"/>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1.标志图形设计造型完整10分；</w:t>
            </w:r>
          </w:p>
          <w:p>
            <w:pPr>
              <w:jc w:val="left"/>
              <w:rPr>
                <w:rFonts w:ascii="仿宋" w:hAnsi="仿宋" w:eastAsia="仿宋" w:cs="仿宋"/>
                <w:sz w:val="24"/>
                <w:szCs w:val="24"/>
              </w:rPr>
            </w:pPr>
            <w:r>
              <w:rPr>
                <w:rFonts w:hint="eastAsia" w:ascii="仿宋" w:hAnsi="仿宋" w:eastAsia="仿宋" w:cs="仿宋"/>
                <w:sz w:val="24"/>
                <w:szCs w:val="24"/>
              </w:rPr>
              <w:t>2.标志图形简洁易识易记10分；</w:t>
            </w:r>
          </w:p>
          <w:p>
            <w:pPr>
              <w:jc w:val="left"/>
              <w:rPr>
                <w:rFonts w:hint="eastAsia" w:ascii="仿宋" w:hAnsi="仿宋" w:eastAsia="仿宋" w:cs="仿宋"/>
                <w:sz w:val="24"/>
                <w:szCs w:val="24"/>
              </w:rPr>
            </w:pPr>
            <w:r>
              <w:rPr>
                <w:rFonts w:hint="eastAsia" w:ascii="仿宋" w:hAnsi="仿宋" w:eastAsia="仿宋" w:cs="仿宋"/>
                <w:sz w:val="24"/>
                <w:szCs w:val="24"/>
              </w:rPr>
              <w:t>3.图形突出企业品牌意识10分；</w:t>
            </w:r>
          </w:p>
        </w:tc>
        <w:tc>
          <w:tcPr>
            <w:tcW w:w="360" w:type="pct"/>
            <w:noWrap w:val="0"/>
            <w:vAlign w:val="center"/>
          </w:tcPr>
          <w:p>
            <w:pPr>
              <w:jc w:val="center"/>
              <w:rPr>
                <w:rFonts w:hint="eastAsia" w:ascii="仿宋" w:hAnsi="仿宋" w:eastAsia="仿宋" w:cs="仿宋"/>
                <w:sz w:val="24"/>
                <w:szCs w:val="24"/>
              </w:rPr>
            </w:pPr>
          </w:p>
        </w:tc>
        <w:tc>
          <w:tcPr>
            <w:tcW w:w="372" w:type="pct"/>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87"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79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标志字体设计部分</w:t>
            </w:r>
          </w:p>
        </w:tc>
        <w:tc>
          <w:tcPr>
            <w:tcW w:w="99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标志字体设计及绘制</w:t>
            </w:r>
          </w:p>
        </w:tc>
        <w:tc>
          <w:tcPr>
            <w:tcW w:w="364" w:type="pct"/>
            <w:noWrap w:val="0"/>
            <w:vAlign w:val="center"/>
          </w:tcPr>
          <w:p>
            <w:pPr>
              <w:jc w:val="center"/>
              <w:rPr>
                <w:rFonts w:ascii="仿宋" w:hAnsi="仿宋" w:eastAsia="仿宋" w:cs="仿宋"/>
                <w:sz w:val="24"/>
                <w:szCs w:val="24"/>
              </w:rPr>
            </w:pPr>
            <w:r>
              <w:rPr>
                <w:rFonts w:hint="eastAsia" w:ascii="仿宋" w:hAnsi="仿宋" w:eastAsia="仿宋" w:cs="仿宋"/>
                <w:sz w:val="24"/>
                <w:szCs w:val="24"/>
              </w:rPr>
              <w:t>30</w:t>
            </w:r>
          </w:p>
        </w:tc>
        <w:tc>
          <w:tcPr>
            <w:tcW w:w="1824" w:type="pct"/>
            <w:noWrap w:val="0"/>
            <w:vAlign w:val="center"/>
          </w:tcPr>
          <w:p>
            <w:pPr>
              <w:numPr>
                <w:ilvl w:val="0"/>
                <w:numId w:val="4"/>
              </w:numPr>
              <w:jc w:val="left"/>
              <w:rPr>
                <w:rFonts w:hint="eastAsia" w:ascii="仿宋" w:hAnsi="仿宋" w:eastAsia="仿宋" w:cs="仿宋"/>
                <w:sz w:val="24"/>
                <w:szCs w:val="24"/>
              </w:rPr>
            </w:pPr>
            <w:r>
              <w:rPr>
                <w:rFonts w:hint="eastAsia" w:ascii="仿宋" w:hAnsi="仿宋" w:eastAsia="仿宋" w:cs="仿宋"/>
                <w:sz w:val="24"/>
                <w:szCs w:val="24"/>
              </w:rPr>
              <w:t>字体设计符合设计规范，辨识度较高10分；</w:t>
            </w:r>
          </w:p>
          <w:p>
            <w:pPr>
              <w:numPr>
                <w:ilvl w:val="0"/>
                <w:numId w:val="4"/>
              </w:numPr>
              <w:jc w:val="left"/>
              <w:rPr>
                <w:rFonts w:ascii="仿宋" w:hAnsi="仿宋" w:eastAsia="仿宋" w:cs="仿宋"/>
                <w:sz w:val="24"/>
                <w:szCs w:val="24"/>
              </w:rPr>
            </w:pPr>
            <w:r>
              <w:rPr>
                <w:rFonts w:hint="eastAsia" w:ascii="仿宋" w:hAnsi="仿宋" w:eastAsia="仿宋" w:cs="仿宋"/>
                <w:sz w:val="24"/>
                <w:szCs w:val="24"/>
              </w:rPr>
              <w:t>字体设计有一定象征意义和文化内涵10分；</w:t>
            </w:r>
          </w:p>
          <w:p>
            <w:pPr>
              <w:numPr>
                <w:ilvl w:val="0"/>
                <w:numId w:val="4"/>
              </w:numPr>
              <w:jc w:val="left"/>
              <w:rPr>
                <w:rFonts w:ascii="仿宋" w:hAnsi="仿宋" w:eastAsia="仿宋" w:cs="仿宋"/>
                <w:sz w:val="24"/>
                <w:szCs w:val="24"/>
              </w:rPr>
            </w:pPr>
            <w:r>
              <w:rPr>
                <w:rFonts w:hint="eastAsia" w:ascii="仿宋" w:hAnsi="仿宋" w:eastAsia="仿宋" w:cs="仿宋"/>
                <w:sz w:val="24"/>
                <w:szCs w:val="24"/>
              </w:rPr>
              <w:t>有艺术性，能够产生丰富联想10分；</w:t>
            </w:r>
          </w:p>
        </w:tc>
        <w:tc>
          <w:tcPr>
            <w:tcW w:w="360" w:type="pct"/>
            <w:noWrap w:val="0"/>
            <w:vAlign w:val="center"/>
          </w:tcPr>
          <w:p>
            <w:pPr>
              <w:jc w:val="center"/>
              <w:rPr>
                <w:rFonts w:hint="eastAsia" w:ascii="仿宋" w:hAnsi="仿宋" w:eastAsia="仿宋" w:cs="仿宋"/>
                <w:sz w:val="24"/>
                <w:szCs w:val="24"/>
              </w:rPr>
            </w:pPr>
          </w:p>
        </w:tc>
        <w:tc>
          <w:tcPr>
            <w:tcW w:w="372" w:type="pct"/>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287"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79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规范组合设计部分</w:t>
            </w:r>
          </w:p>
        </w:tc>
        <w:tc>
          <w:tcPr>
            <w:tcW w:w="995"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规范组合设计绘制</w:t>
            </w:r>
          </w:p>
        </w:tc>
        <w:tc>
          <w:tcPr>
            <w:tcW w:w="364" w:type="pct"/>
            <w:noWrap w:val="0"/>
            <w:vAlign w:val="center"/>
          </w:tcPr>
          <w:p>
            <w:pPr>
              <w:jc w:val="center"/>
              <w:rPr>
                <w:rFonts w:ascii="仿宋" w:hAnsi="仿宋" w:eastAsia="仿宋" w:cs="仿宋"/>
                <w:sz w:val="24"/>
                <w:szCs w:val="24"/>
              </w:rPr>
            </w:pPr>
            <w:r>
              <w:rPr>
                <w:rFonts w:hint="eastAsia" w:ascii="仿宋" w:hAnsi="仿宋" w:eastAsia="仿宋" w:cs="仿宋"/>
                <w:sz w:val="24"/>
                <w:szCs w:val="24"/>
              </w:rPr>
              <w:t>40</w:t>
            </w:r>
          </w:p>
        </w:tc>
        <w:tc>
          <w:tcPr>
            <w:tcW w:w="1824" w:type="pct"/>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1.文字图形组合合理，有一定的形式美感20分；</w:t>
            </w:r>
          </w:p>
          <w:p>
            <w:pPr>
              <w:jc w:val="left"/>
              <w:rPr>
                <w:rFonts w:ascii="仿宋" w:hAnsi="仿宋" w:eastAsia="仿宋" w:cs="仿宋"/>
                <w:sz w:val="24"/>
                <w:szCs w:val="24"/>
              </w:rPr>
            </w:pPr>
            <w:r>
              <w:rPr>
                <w:rFonts w:hint="eastAsia" w:ascii="仿宋" w:hAnsi="仿宋" w:eastAsia="仿宋" w:cs="仿宋"/>
                <w:sz w:val="24"/>
                <w:szCs w:val="24"/>
              </w:rPr>
              <w:t>2.色彩设计契合企业品牌形象要求10分</w:t>
            </w:r>
          </w:p>
          <w:p>
            <w:pPr>
              <w:jc w:val="left"/>
              <w:rPr>
                <w:rFonts w:hint="eastAsia" w:ascii="仿宋" w:hAnsi="仿宋" w:eastAsia="仿宋" w:cs="仿宋"/>
                <w:sz w:val="24"/>
                <w:szCs w:val="24"/>
              </w:rPr>
            </w:pPr>
            <w:r>
              <w:rPr>
                <w:rFonts w:hint="eastAsia" w:ascii="仿宋" w:hAnsi="仿宋" w:eastAsia="仿宋" w:cs="仿宋"/>
                <w:sz w:val="24"/>
                <w:szCs w:val="24"/>
              </w:rPr>
              <w:t>3.整体设计完整统一，思想性和艺术性完美结合10分；</w:t>
            </w:r>
          </w:p>
        </w:tc>
        <w:tc>
          <w:tcPr>
            <w:tcW w:w="360" w:type="pct"/>
            <w:noWrap w:val="0"/>
            <w:vAlign w:val="center"/>
          </w:tcPr>
          <w:p>
            <w:pPr>
              <w:jc w:val="center"/>
              <w:rPr>
                <w:rFonts w:hint="eastAsia" w:ascii="仿宋" w:hAnsi="仿宋" w:eastAsia="仿宋" w:cs="仿宋"/>
                <w:sz w:val="24"/>
                <w:szCs w:val="24"/>
              </w:rPr>
            </w:pPr>
          </w:p>
        </w:tc>
        <w:tc>
          <w:tcPr>
            <w:tcW w:w="372" w:type="pct"/>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00" w:type="pct"/>
            <w:gridSpan w:val="7"/>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否定项说明：出现其他人代为设计或本人抄袭网络设计资源不得分。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000" w:type="pct"/>
            <w:gridSpan w:val="7"/>
            <w:noWrap w:val="0"/>
            <w:vAlign w:val="center"/>
          </w:tcPr>
          <w:p>
            <w:pPr>
              <w:rPr>
                <w:rFonts w:hint="eastAsia" w:ascii="仿宋" w:hAnsi="仿宋" w:eastAsia="仿宋" w:cs="仿宋"/>
                <w:sz w:val="24"/>
                <w:szCs w:val="24"/>
              </w:rPr>
            </w:pPr>
            <w:r>
              <w:rPr>
                <w:rFonts w:hint="eastAsia" w:ascii="仿宋" w:hAnsi="仿宋" w:eastAsia="仿宋" w:cs="仿宋"/>
                <w:sz w:val="24"/>
                <w:szCs w:val="24"/>
              </w:rPr>
              <w:t>评分人：              年  月   日</w:t>
            </w:r>
          </w:p>
          <w:p>
            <w:pPr>
              <w:rPr>
                <w:rFonts w:hint="eastAsia" w:ascii="仿宋" w:hAnsi="仿宋" w:eastAsia="仿宋" w:cs="仿宋"/>
                <w:sz w:val="24"/>
                <w:szCs w:val="24"/>
              </w:rPr>
            </w:pPr>
            <w:r>
              <w:rPr>
                <w:rFonts w:hint="eastAsia" w:ascii="仿宋" w:hAnsi="仿宋" w:eastAsia="仿宋" w:cs="仿宋"/>
                <w:sz w:val="24"/>
                <w:szCs w:val="24"/>
              </w:rPr>
              <w:t>核分人：              年  月   日</w:t>
            </w:r>
          </w:p>
        </w:tc>
      </w:tr>
    </w:tbl>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三、测试规则</w:t>
      </w:r>
    </w:p>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1.考生须携带“三证一码”，即本人身份证、准考证、粤康码，于理论测试时间15分钟前到指定地点（具体留意广东科技学院公告栏公告）检录签到，领取号牌，并贴于上装统一部位上。逾期将视为弃权处理。</w:t>
      </w:r>
    </w:p>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2.所有考生务必全程佩戴口罩（考生自备），穿戴整齐，自备考试铅笔、签字笔、橡皮、尺规、彩色铅笔等相关设计作图工具，所有电子设备均不可带入考场，违规者将取消本次测试资格。</w:t>
      </w:r>
    </w:p>
    <w:p>
      <w:pPr>
        <w:autoSpaceDE w:val="0"/>
        <w:spacing w:line="560" w:lineRule="exact"/>
        <w:ind w:firstLine="614" w:firstLineChars="192"/>
        <w:rPr>
          <w:rFonts w:hint="eastAsia" w:ascii="仿宋" w:hAnsi="仿宋" w:eastAsia="仿宋" w:cs="仿宋"/>
          <w:sz w:val="32"/>
          <w:szCs w:val="32"/>
        </w:rPr>
      </w:pPr>
      <w:r>
        <w:rPr>
          <w:rFonts w:hint="eastAsia" w:ascii="仿宋" w:hAnsi="仿宋" w:eastAsia="仿宋" w:cs="仿宋"/>
          <w:sz w:val="32"/>
          <w:szCs w:val="32"/>
        </w:rPr>
        <w:t>3.考前由监考员宣布测试规则。考生听从工作人员指挥参加操作技能测试。考生操作技能测试开始、终止时间由计时员记录在案。考生提前结束操作后不得再进行任何操作。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F36BB7"/>
    <w:multiLevelType w:val="singleLevel"/>
    <w:tmpl w:val="A6F36BB7"/>
    <w:lvl w:ilvl="0" w:tentative="0">
      <w:start w:val="1"/>
      <w:numFmt w:val="decimal"/>
      <w:lvlText w:val="%1."/>
      <w:lvlJc w:val="left"/>
      <w:pPr>
        <w:tabs>
          <w:tab w:val="left" w:pos="312"/>
        </w:tabs>
      </w:pPr>
    </w:lvl>
  </w:abstractNum>
  <w:abstractNum w:abstractNumId="1">
    <w:nsid w:val="041F227F"/>
    <w:multiLevelType w:val="singleLevel"/>
    <w:tmpl w:val="041F227F"/>
    <w:lvl w:ilvl="0" w:tentative="0">
      <w:start w:val="1"/>
      <w:numFmt w:val="decimal"/>
      <w:lvlText w:val="%1."/>
      <w:lvlJc w:val="left"/>
      <w:pPr>
        <w:tabs>
          <w:tab w:val="left" w:pos="312"/>
        </w:tabs>
      </w:pPr>
    </w:lvl>
  </w:abstractNum>
  <w:abstractNum w:abstractNumId="2">
    <w:nsid w:val="21750DBA"/>
    <w:multiLevelType w:val="singleLevel"/>
    <w:tmpl w:val="21750DBA"/>
    <w:lvl w:ilvl="0" w:tentative="0">
      <w:start w:val="1"/>
      <w:numFmt w:val="decimal"/>
      <w:lvlText w:val="%1."/>
      <w:lvlJc w:val="left"/>
      <w:pPr>
        <w:tabs>
          <w:tab w:val="left" w:pos="312"/>
        </w:tabs>
      </w:pPr>
    </w:lvl>
  </w:abstractNum>
  <w:abstractNum w:abstractNumId="3">
    <w:nsid w:val="46ADF863"/>
    <w:multiLevelType w:val="singleLevel"/>
    <w:tmpl w:val="46ADF863"/>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928FF"/>
    <w:rsid w:val="76F50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WPS_1552011361</cp:lastModifiedBy>
  <dcterms:modified xsi:type="dcterms:W3CDTF">2022-03-11T01:20:18Z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AD2C46FF630A4878818F64C8EA9939C6</vt:lpwstr>
  </property>
</Properties>
</file>